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880" w:hangingChars="200"/>
        <w:jc w:val="both"/>
        <w:textAlignment w:val="top"/>
        <w:rPr>
          <w:rFonts w:hint="eastAsia"/>
          <w:sz w:val="44"/>
          <w:szCs w:val="44"/>
          <w:lang w:val="en-US" w:eastAsia="zh-CN"/>
        </w:rPr>
      </w:pPr>
      <w:r>
        <w:rPr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-133350</wp:posOffset>
            </wp:positionV>
            <wp:extent cx="1038860" cy="775335"/>
            <wp:effectExtent l="0" t="0" r="8890" b="57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四川轩禾康生物科技有限公司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20" w:after="0" w:afterLines="20" w:line="240" w:lineRule="auto"/>
        <w:ind w:left="360" w:hanging="360" w:hangingChars="200"/>
        <w:jc w:val="both"/>
        <w:textAlignment w:val="top"/>
        <w:rPr>
          <w:rFonts w:hint="eastAsia" w:eastAsia="黑体"/>
          <w:sz w:val="48"/>
          <w:szCs w:val="32"/>
          <w:lang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32"/>
          <w:lang w:eastAsia="zh-CN"/>
        </w:rPr>
        <w:t>Sichuan xuanhekang Biotechnology Co., Lt</w:t>
      </w:r>
      <w:r>
        <w:rPr>
          <w:rFonts w:hint="eastAsia"/>
          <w:sz w:val="32"/>
          <w:szCs w:val="32"/>
          <w:lang w:val="en-US" w:eastAsia="zh-CN"/>
        </w:rPr>
        <w:t>d</w:t>
      </w:r>
      <w:r>
        <w:rPr>
          <w:rFonts w:hint="eastAsia"/>
          <w:lang w:val="en-US" w:eastAsia="zh-CN"/>
        </w:rPr>
        <w:t xml:space="preserve">                                                        </w:t>
      </w:r>
    </w:p>
    <w:p>
      <w:pPr>
        <w:spacing w:before="374" w:beforeLines="120"/>
        <w:jc w:val="center"/>
        <w:rPr>
          <w:rFonts w:eastAsia="黑体"/>
          <w:sz w:val="52"/>
          <w:szCs w:val="32"/>
        </w:rPr>
      </w:pPr>
      <w:bookmarkStart w:id="0" w:name="_GoBack"/>
      <w:r>
        <w:rPr>
          <w:rFonts w:hint="eastAsia" w:eastAsia="黑体"/>
          <w:sz w:val="52"/>
          <w:szCs w:val="32"/>
        </w:rPr>
        <w:t>检 验 报 告 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jc w:val="center"/>
        <w:textAlignment w:val="auto"/>
        <w:rPr>
          <w:rFonts w:hint="eastAsia" w:eastAsia="黑体"/>
          <w:sz w:val="24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3030"/>
        <w:gridCol w:w="1326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检品名称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丹皮酚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代表数量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900</w:t>
            </w:r>
            <w:r>
              <w:rPr>
                <w:rFonts w:hint="eastAsia"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送检部门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仓   库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送检数量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产品来源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合成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抽样日期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批    号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220612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报告日期 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15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规    格</w:t>
            </w:r>
          </w:p>
        </w:tc>
        <w:tc>
          <w:tcPr>
            <w:tcW w:w="30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25公斤/桶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检验依据</w:t>
            </w:r>
          </w:p>
        </w:tc>
        <w:tc>
          <w:tcPr>
            <w:tcW w:w="28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企业内控标准</w:t>
            </w:r>
            <w:r>
              <w:rPr>
                <w:rFonts w:hint="eastAsia" w:ascii="宋体" w:hAnsi="宋体" w:eastAsia="宋体" w:cs="宋体"/>
                <w:sz w:val="24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7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检验项目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标准规定                         检验结果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状      本品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为白色或类白色带有光泽的针状结晶</w:t>
            </w:r>
            <w:r>
              <w:rPr>
                <w:rFonts w:hint="eastAsia" w:ascii="宋体" w:hAnsi="宋体"/>
                <w:sz w:val="24"/>
                <w:lang w:eastAsia="zh-CN"/>
              </w:rPr>
              <w:t>　　　　</w:t>
            </w:r>
            <w:r>
              <w:rPr>
                <w:rFonts w:hint="eastAsia" w:ascii="宋体" w:hAnsi="宋体"/>
                <w:sz w:val="24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检测方法                    HPLC                           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含    量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</w:rPr>
              <w:t>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99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99.26</w:t>
            </w:r>
            <w:r>
              <w:rPr>
                <w:rFonts w:hint="eastAsia" w:ascii="宋体" w:hAnsi="宋体"/>
                <w:sz w:val="24"/>
              </w:rPr>
              <w:t xml:space="preserve">%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水    分    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eastAsia="zh-CN"/>
              </w:rPr>
              <w:t>　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0.10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0.04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23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灰    分                    </w:t>
            </w:r>
            <w:r>
              <w:rPr>
                <w:rFonts w:hint="eastAsia" w:ascii="宋体" w:hAnsi="宋体"/>
                <w:sz w:val="24"/>
              </w:rPr>
              <w:t>≤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0.10</w:t>
            </w:r>
            <w:r>
              <w:rPr>
                <w:rFonts w:hint="eastAsia"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0.02%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91"/>
                <w:tab w:val="left" w:pos="69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熔    点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47-51℃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49.1-49.8℃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336"/>
                <w:tab w:val="left" w:pos="7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重 金 属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≤10ppm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11"/>
                <w:tab w:val="left" w:pos="710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砷（As）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≤2ppm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56"/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铅（Pb）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≤2ppm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符合规定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56"/>
                <w:tab w:val="left" w:pos="713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农药残留物                   不得检出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41"/>
                <w:tab w:val="left" w:pos="71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大肠杆菌和沙门氏菌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>不得检出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ab/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大肠杆菌及活螨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不得检出 </w:t>
            </w: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hint="eastAsia" w:ascii="宋体" w:hAnsi="宋体"/>
                <w:sz w:val="24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10" w:lineRule="atLeas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结论：本品符合《企业内控标准》之规定，合格。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textAlignment w:val="auto"/>
        <w:rPr>
          <w:rFonts w:hint="eastAsia" w:eastAsia="宋体"/>
          <w:lang w:eastAsia="zh-CN"/>
        </w:rPr>
      </w:pPr>
      <w:r>
        <w:rPr>
          <w:rFonts w:hint="eastAsia"/>
          <w:sz w:val="24"/>
        </w:rPr>
        <w:t>质检部长：</w:t>
      </w:r>
      <w:r>
        <w:rPr>
          <w:rFonts w:hint="eastAsia"/>
          <w:sz w:val="24"/>
          <w:lang w:eastAsia="zh-CN"/>
        </w:rPr>
        <w:t>李静</w:t>
      </w:r>
      <w:r>
        <w:rPr>
          <w:rFonts w:hint="eastAsia"/>
          <w:sz w:val="24"/>
        </w:rPr>
        <w:t xml:space="preserve">          检验人：</w:t>
      </w:r>
      <w:r>
        <w:rPr>
          <w:rFonts w:hint="eastAsia"/>
          <w:sz w:val="24"/>
          <w:lang w:eastAsia="zh-CN"/>
        </w:rPr>
        <w:t>朱兰英</w:t>
      </w:r>
      <w:r>
        <w:rPr>
          <w:rFonts w:hint="eastAsia"/>
          <w:sz w:val="24"/>
        </w:rPr>
        <w:t xml:space="preserve">           复核人：</w:t>
      </w:r>
      <w:r>
        <w:rPr>
          <w:rFonts w:hint="eastAsia"/>
          <w:sz w:val="24"/>
          <w:lang w:eastAsia="zh-CN"/>
        </w:rPr>
        <w:t>张婉玲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1" w:beforeLines="8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230B"/>
    <w:rsid w:val="035B36B9"/>
    <w:rsid w:val="14BC3815"/>
    <w:rsid w:val="1C6611F5"/>
    <w:rsid w:val="265A2FB6"/>
    <w:rsid w:val="26EC49E9"/>
    <w:rsid w:val="28B26658"/>
    <w:rsid w:val="2AD71397"/>
    <w:rsid w:val="2B054D99"/>
    <w:rsid w:val="2E464407"/>
    <w:rsid w:val="2F7054FE"/>
    <w:rsid w:val="39146206"/>
    <w:rsid w:val="39B71335"/>
    <w:rsid w:val="3C7923F5"/>
    <w:rsid w:val="41A35817"/>
    <w:rsid w:val="52F80A65"/>
    <w:rsid w:val="5E8736D6"/>
    <w:rsid w:val="645E211E"/>
    <w:rsid w:val="650B7C6B"/>
    <w:rsid w:val="656E230B"/>
    <w:rsid w:val="65DB1028"/>
    <w:rsid w:val="669548A2"/>
    <w:rsid w:val="66CC187E"/>
    <w:rsid w:val="6C4D7E7C"/>
    <w:rsid w:val="700175A8"/>
    <w:rsid w:val="78165B25"/>
    <w:rsid w:val="7ABD0C73"/>
    <w:rsid w:val="7B257121"/>
    <w:rsid w:val="7BE56014"/>
    <w:rsid w:val="7F47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2019-10-26T03:58:00Z</dcterms:created>
  <dc:creator>Admin</dc:creator>
  <cp:lastModifiedBy>Admin</cp:lastModifiedBy>
  <dcterms:modified xsi:type="dcterms:W3CDTF">2022-07-01T06:24:45Z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