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 w:line="180" w:lineRule="auto"/>
        <w:jc w:val="center"/>
        <w:rPr>
          <w:rFonts w:hint="eastAsia" w:eastAsia="黑体"/>
          <w:sz w:val="44"/>
          <w:szCs w:val="32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检品名称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黄藤素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黄藤提取物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代表数量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   格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25公斤/桶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送检数量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送检部门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仓  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抽样日期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    号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220513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报告日期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检验依据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《企业内控标准》（参照中国药典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2020版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 标准规定                     检验结果</w:t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状：    本品为黄色结晶性粉未、无臭、味极苦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鉴    别：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在与对照品色谱相应的位置上，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ind w:firstLine="2400" w:firstLineChars="10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显相同颜色的荧光斑点。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盐酸小檗碱：       在与对照品色谱相应的位置上，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ind w:firstLine="2400" w:firstLineChars="1000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不得显相同颜色的荧光斑点。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检测方法：                HPLC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干燥失重：                ≤15%                        14.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06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炽灼残渣：                ≤0.5%                       0.3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    量：                ≥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 xml:space="preserve">                        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.2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细菌总数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≤1000CFU/g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霉菌总数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≤100CFU/g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大肠杆菌及活螨           不得检出                     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line="14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14" w:lineRule="atLeast"/>
        <w:ind w:firstLine="360" w:firstLineChars="150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质检部长：</w:t>
      </w:r>
      <w:r>
        <w:rPr>
          <w:rFonts w:hint="eastAsia" w:ascii="宋体" w:hAnsi="宋体"/>
          <w:sz w:val="24"/>
          <w:lang w:val="en-US" w:eastAsia="zh-CN"/>
        </w:rPr>
        <w:t>李静</w:t>
      </w:r>
      <w:r>
        <w:rPr>
          <w:rFonts w:hint="eastAsia" w:ascii="宋体" w:hAnsi="宋体"/>
          <w:sz w:val="24"/>
        </w:rPr>
        <w:t xml:space="preserve">          检验人：</w:t>
      </w:r>
      <w:r>
        <w:rPr>
          <w:rFonts w:hint="eastAsia" w:ascii="宋体" w:hAnsi="宋体"/>
          <w:sz w:val="24"/>
          <w:lang w:val="en-US" w:eastAsia="zh-CN"/>
        </w:rPr>
        <w:t>朱兰英</w:t>
      </w:r>
      <w:r>
        <w:rPr>
          <w:rFonts w:hint="eastAsia" w:ascii="宋体" w:hAnsi="宋体"/>
          <w:sz w:val="24"/>
        </w:rPr>
        <w:t xml:space="preserve">         复核人：</w:t>
      </w:r>
      <w:r>
        <w:rPr>
          <w:rFonts w:hint="eastAsia" w:ascii="宋体" w:hAnsi="宋体"/>
          <w:sz w:val="24"/>
          <w:lang w:val="en-US"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5473D02"/>
    <w:rsid w:val="0A815D12"/>
    <w:rsid w:val="0C317939"/>
    <w:rsid w:val="14D23FCF"/>
    <w:rsid w:val="1B0F3485"/>
    <w:rsid w:val="1B49615D"/>
    <w:rsid w:val="1F043929"/>
    <w:rsid w:val="2AD71397"/>
    <w:rsid w:val="2E1349B4"/>
    <w:rsid w:val="321472C1"/>
    <w:rsid w:val="465F4E51"/>
    <w:rsid w:val="47E43360"/>
    <w:rsid w:val="4B5E70BB"/>
    <w:rsid w:val="4C047D16"/>
    <w:rsid w:val="4CAB0180"/>
    <w:rsid w:val="4DF414E9"/>
    <w:rsid w:val="535D081D"/>
    <w:rsid w:val="5DDA6358"/>
    <w:rsid w:val="62466AA2"/>
    <w:rsid w:val="656E230B"/>
    <w:rsid w:val="65782DD7"/>
    <w:rsid w:val="66723340"/>
    <w:rsid w:val="67FE4176"/>
    <w:rsid w:val="6B584EBF"/>
    <w:rsid w:val="6C5A0136"/>
    <w:rsid w:val="6EF756EA"/>
    <w:rsid w:val="709B6FC5"/>
    <w:rsid w:val="749D4017"/>
    <w:rsid w:val="7939215B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dcterms:modified xsi:type="dcterms:W3CDTF">2022-06-08T08:10:24Z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