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/>
        <w:jc w:val="center"/>
        <w:rPr>
          <w:rFonts w:ascii="微软雅黑" w:hAnsi="微软雅黑" w:eastAsia="微软雅黑" w:cs="微软雅黑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普鲁兰多糖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 w:line="450" w:lineRule="atLeast"/>
        <w:ind w:left="15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类别：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"http://www.kangnaxin.com/html/chanpinzhanshi/pululanduotang/" </w:instrTex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color w:val="333333"/>
          <w:sz w:val="24"/>
          <w:szCs w:val="24"/>
          <w:u w:val="none"/>
          <w:bdr w:val="none" w:color="auto" w:sz="0" w:space="0"/>
        </w:rPr>
        <w:t>普鲁兰多糖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 作者：Manager 日期：2014-8-7 8:52:21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instrText xml:space="preserve">INCLUDEPICTURE \d "http://www.kangnaxin.com/Upfile/5.jpg"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3810000" cy="2543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t>　　我公司的普鲁兰多糖在生产时，用压滤超滤法替代目前的溶剂沉淀法，解决了产品的溶剂残留问题，干燥时采用喷雾干燥法生产，使普鲁兰多糖更容易溶解。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t>　　普鲁兰（pullulan）通常称为普鲁兰胶或普鲁兰多糖，是一种水溶性的无味、无毒、可食用纯天然高分子多糖，外观为纯白色粉末。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t>　　普鲁兰胶作为美国及欧盟药典批准的药用辅料，广泛应用在食品、医药、化妆品等领域，在美国通过了GRAS认证，中国2006年将普鲁兰胶纳入《GB2760》，2010年收录入《国际化妆品原料标准中文名称目录》。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t>1.产品性能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t>　　低热值、低消化吸收性；耐热 、耐盐、耐酸碱、热稳定性好；可塑性、润滑性、附着性、粘附性强，覆膜和成膜性能尤其突出且隔气性强，还可改善物性保持水分等，并具有使双歧杆菌增殖和改善便秘的作用。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t>2.安全性能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t>　　普鲁兰多糖纯天然植物源，不含转基因生物体，不会引起任何生物学毒性和异常状态，符合国际穆斯林、犹太教和素食协会的要求，可以安全地用于食品及药品。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t>3.食品应用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t>　　可作为被膜剂、增稠剂、保鲜剂、成型剂、品质改良剂、乳化剂使用。</w:t>
      </w:r>
    </w:p>
    <w:tbl>
      <w:tblPr>
        <w:tblW w:w="8999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9"/>
        <w:gridCol w:w="49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03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食品名称/分类</w:t>
            </w:r>
          </w:p>
        </w:tc>
        <w:tc>
          <w:tcPr>
            <w:tcW w:w="4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最大使用量（g/kg）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03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胶基糖果</w:t>
            </w:r>
          </w:p>
        </w:tc>
        <w:tc>
          <w:tcPr>
            <w:tcW w:w="4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03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乳脂糖果</w:t>
            </w:r>
          </w:p>
        </w:tc>
        <w:tc>
          <w:tcPr>
            <w:tcW w:w="4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03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凝胶糖果</w:t>
            </w:r>
          </w:p>
        </w:tc>
        <w:tc>
          <w:tcPr>
            <w:tcW w:w="4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03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糖果和巧克力制品包衣</w:t>
            </w:r>
          </w:p>
        </w:tc>
        <w:tc>
          <w:tcPr>
            <w:tcW w:w="4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03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预制水产品</w:t>
            </w:r>
          </w:p>
        </w:tc>
        <w:tc>
          <w:tcPr>
            <w:tcW w:w="4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30.0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03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复合调味料</w:t>
            </w:r>
          </w:p>
        </w:tc>
        <w:tc>
          <w:tcPr>
            <w:tcW w:w="4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03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蛋白型固体饮料</w:t>
            </w:r>
          </w:p>
        </w:tc>
        <w:tc>
          <w:tcPr>
            <w:tcW w:w="4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03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果蔬汁（肉）饮料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（含发酵型产品）</w:t>
            </w:r>
          </w:p>
        </w:tc>
        <w:tc>
          <w:tcPr>
            <w:tcW w:w="4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3.0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（浓浆按稀释倍数增加使用量）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03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其他（仅限膜片）</w:t>
            </w:r>
          </w:p>
        </w:tc>
        <w:tc>
          <w:tcPr>
            <w:tcW w:w="4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按生产需要适量使用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t>4.广泛应用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  <w:bdr w:val="none" w:color="auto" w:sz="0" w:space="0"/>
          <w:shd w:val="clear" w:fill="FFFFFF"/>
        </w:rPr>
        <w:t>　　化妆品面膜、乳霜、植物胶囊、药物制剂、包装薄膜等。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2E2E2E"/>
          <w:sz w:val="18"/>
          <w:szCs w:val="1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C14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kangnaxin.com/Upfile/5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2016-07-26T01:47:12Z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