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FC" w:rsidRDefault="00DC103E" w:rsidP="00A722FC">
      <w:pPr>
        <w:adjustRightInd w:val="0"/>
        <w:snapToGrid w:val="0"/>
        <w:spacing w:line="372" w:lineRule="auto"/>
        <w:jc w:val="center"/>
        <w:rPr>
          <w:rFonts w:ascii="黑体" w:eastAsia="黑体"/>
          <w:b/>
          <w:bCs/>
          <w:sz w:val="44"/>
        </w:rPr>
      </w:pPr>
      <w:r>
        <w:rPr>
          <w:rFonts w:ascii="黑体" w:eastAsia="黑体" w:hint="eastAsia"/>
          <w:b/>
          <w:bCs/>
          <w:sz w:val="44"/>
        </w:rPr>
        <w:t>S3049</w:t>
      </w:r>
      <w:r w:rsidR="00A722FC">
        <w:rPr>
          <w:rFonts w:ascii="黑体" w:eastAsia="黑体" w:hint="eastAsia"/>
          <w:b/>
          <w:bCs/>
          <w:sz w:val="44"/>
        </w:rPr>
        <w:t>聚酯多元</w:t>
      </w:r>
      <w:proofErr w:type="gramStart"/>
      <w:r w:rsidR="00A722FC">
        <w:rPr>
          <w:rFonts w:ascii="黑体" w:eastAsia="黑体" w:hint="eastAsia"/>
          <w:b/>
          <w:bCs/>
          <w:sz w:val="44"/>
        </w:rPr>
        <w:t>醇</w:t>
      </w:r>
      <w:proofErr w:type="gramEnd"/>
    </w:p>
    <w:p w:rsidR="00A722FC" w:rsidRDefault="00A722FC" w:rsidP="00A722FC">
      <w:pPr>
        <w:adjustRightInd w:val="0"/>
        <w:snapToGrid w:val="0"/>
        <w:spacing w:line="360" w:lineRule="auto"/>
        <w:ind w:left="1405" w:hangingChars="500" w:hanging="1405"/>
        <w:rPr>
          <w:sz w:val="28"/>
        </w:rPr>
      </w:pPr>
      <w:r>
        <w:rPr>
          <w:rFonts w:eastAsia="黑体" w:hint="eastAsia"/>
          <w:b/>
          <w:bCs/>
          <w:sz w:val="28"/>
        </w:rPr>
        <w:t>简</w:t>
      </w:r>
      <w:r>
        <w:rPr>
          <w:rFonts w:eastAsia="黑体" w:hint="eastAsia"/>
          <w:b/>
          <w:bCs/>
          <w:sz w:val="28"/>
        </w:rPr>
        <w:t xml:space="preserve">    </w:t>
      </w:r>
      <w:proofErr w:type="gramStart"/>
      <w:r>
        <w:rPr>
          <w:rFonts w:eastAsia="黑体" w:hint="eastAsia"/>
          <w:b/>
          <w:bCs/>
          <w:sz w:val="28"/>
        </w:rPr>
        <w:t>介</w:t>
      </w:r>
      <w:proofErr w:type="gramEnd"/>
      <w:r>
        <w:rPr>
          <w:rFonts w:eastAsia="黑体" w:hint="eastAsia"/>
          <w:b/>
          <w:bCs/>
          <w:sz w:val="28"/>
        </w:rPr>
        <w:t>：</w:t>
      </w:r>
      <w:r w:rsidR="00DC103E">
        <w:rPr>
          <w:rFonts w:eastAsia="黑体" w:hint="eastAsia"/>
          <w:b/>
          <w:bCs/>
          <w:sz w:val="28"/>
        </w:rPr>
        <w:t>S3049</w:t>
      </w:r>
      <w:r>
        <w:rPr>
          <w:rFonts w:hint="eastAsia"/>
          <w:sz w:val="28"/>
        </w:rPr>
        <w:t>是含有端羟基</w:t>
      </w:r>
      <w:r w:rsidR="00DC103E">
        <w:rPr>
          <w:rFonts w:hint="eastAsia"/>
          <w:sz w:val="28"/>
        </w:rPr>
        <w:t>的中分子量线性共聚酯多元醇，常温下为固体，是一种大分子量聚酯多元醇。</w:t>
      </w:r>
      <w:r>
        <w:rPr>
          <w:rFonts w:hint="eastAsia"/>
          <w:sz w:val="28"/>
        </w:rPr>
        <w:t>广泛用于生产汽</w:t>
      </w:r>
      <w:r w:rsidR="00DC103E">
        <w:rPr>
          <w:rFonts w:hint="eastAsia"/>
          <w:sz w:val="28"/>
        </w:rPr>
        <w:t>车、木器、包装、纺织、书本和板材制造行业使用的粘合剂和涂料油墨</w:t>
      </w:r>
      <w:r>
        <w:rPr>
          <w:rFonts w:hint="eastAsia"/>
          <w:sz w:val="28"/>
        </w:rPr>
        <w:t>。</w:t>
      </w:r>
    </w:p>
    <w:p w:rsidR="00A722FC" w:rsidRDefault="00A722FC" w:rsidP="00A722FC">
      <w:pPr>
        <w:adjustRightInd w:val="0"/>
        <w:snapToGrid w:val="0"/>
        <w:spacing w:line="360" w:lineRule="auto"/>
        <w:rPr>
          <w:sz w:val="28"/>
        </w:rPr>
      </w:pPr>
      <w:r>
        <w:rPr>
          <w:rFonts w:eastAsia="黑体" w:hint="eastAsia"/>
          <w:b/>
          <w:bCs/>
          <w:sz w:val="28"/>
        </w:rPr>
        <w:t>性能指标：</w:t>
      </w:r>
      <w:r>
        <w:rPr>
          <w:rFonts w:hint="eastAsia"/>
          <w:sz w:val="28"/>
        </w:rPr>
        <w:t>外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观（目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测）</w:t>
      </w:r>
      <w:r>
        <w:rPr>
          <w:rFonts w:hint="eastAsia"/>
          <w:sz w:val="28"/>
        </w:rPr>
        <w:t xml:space="preserve">     </w:t>
      </w:r>
      <w:r>
        <w:rPr>
          <w:sz w:val="28"/>
        </w:rPr>
        <w:t xml:space="preserve">   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白色固体</w:t>
      </w:r>
    </w:p>
    <w:p w:rsidR="00A722FC" w:rsidRDefault="00A722FC" w:rsidP="00A722FC">
      <w:pPr>
        <w:adjustRightInd w:val="0"/>
        <w:snapToGrid w:val="0"/>
        <w:spacing w:line="360" w:lineRule="auto"/>
        <w:ind w:firstLineChars="502" w:firstLine="1406"/>
        <w:rPr>
          <w:sz w:val="28"/>
        </w:rPr>
      </w:pPr>
      <w:r>
        <w:rPr>
          <w:rFonts w:hint="eastAsia"/>
          <w:sz w:val="28"/>
        </w:rPr>
        <w:t>固含量（</w:t>
      </w:r>
      <w:r>
        <w:rPr>
          <w:rFonts w:hint="eastAsia"/>
          <w:sz w:val="28"/>
        </w:rPr>
        <w:t>W/W</w:t>
      </w:r>
      <w:r>
        <w:rPr>
          <w:rFonts w:hint="eastAsia"/>
          <w:sz w:val="28"/>
        </w:rPr>
        <w:t>，</w:t>
      </w:r>
      <w:r>
        <w:rPr>
          <w:rFonts w:hint="eastAsia"/>
          <w:sz w:val="28"/>
        </w:rPr>
        <w:t>%</w:t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 xml:space="preserve">   </w:t>
      </w:r>
      <w:r>
        <w:rPr>
          <w:sz w:val="28"/>
        </w:rPr>
        <w:t xml:space="preserve">        </w:t>
      </w:r>
      <w:r>
        <w:rPr>
          <w:rFonts w:hint="eastAsia"/>
          <w:sz w:val="28"/>
        </w:rPr>
        <w:t>100</w:t>
      </w:r>
    </w:p>
    <w:p w:rsidR="00A722FC" w:rsidRDefault="00A722FC" w:rsidP="00A722FC">
      <w:pPr>
        <w:adjustRightInd w:val="0"/>
        <w:snapToGrid w:val="0"/>
        <w:spacing w:line="360" w:lineRule="auto"/>
        <w:ind w:firstLineChars="502" w:firstLine="1406"/>
        <w:rPr>
          <w:sz w:val="28"/>
        </w:rPr>
      </w:pPr>
      <w:proofErr w:type="gramStart"/>
      <w:r>
        <w:rPr>
          <w:rFonts w:hint="eastAsia"/>
          <w:sz w:val="28"/>
        </w:rPr>
        <w:t>羟</w:t>
      </w:r>
      <w:proofErr w:type="gramEnd"/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值（</w:t>
      </w:r>
      <w:proofErr w:type="spellStart"/>
      <w:r>
        <w:rPr>
          <w:rFonts w:hint="eastAsia"/>
          <w:sz w:val="28"/>
        </w:rPr>
        <w:t>mgKOH</w:t>
      </w:r>
      <w:proofErr w:type="spellEnd"/>
      <w:r>
        <w:rPr>
          <w:rFonts w:hint="eastAsia"/>
          <w:sz w:val="28"/>
        </w:rPr>
        <w:t>/g</w:t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 xml:space="preserve">  </w:t>
      </w:r>
      <w:r>
        <w:rPr>
          <w:sz w:val="28"/>
        </w:rPr>
        <w:t xml:space="preserve">   </w:t>
      </w:r>
      <w:r w:rsidR="00DC103E">
        <w:rPr>
          <w:rFonts w:hint="eastAsia"/>
          <w:sz w:val="28"/>
        </w:rPr>
        <w:t xml:space="preserve">      5</w:t>
      </w:r>
      <w:r>
        <w:rPr>
          <w:rFonts w:hint="eastAsia"/>
          <w:sz w:val="28"/>
        </w:rPr>
        <w:t>～</w:t>
      </w:r>
      <w:r w:rsidR="00DC103E">
        <w:rPr>
          <w:rFonts w:hint="eastAsia"/>
          <w:sz w:val="28"/>
        </w:rPr>
        <w:t>10</w:t>
      </w:r>
    </w:p>
    <w:p w:rsidR="00A722FC" w:rsidRDefault="00A722FC" w:rsidP="00A722FC">
      <w:pPr>
        <w:adjustRightInd w:val="0"/>
        <w:snapToGrid w:val="0"/>
        <w:spacing w:line="360" w:lineRule="auto"/>
        <w:ind w:firstLineChars="502" w:firstLine="1406"/>
        <w:rPr>
          <w:sz w:val="28"/>
        </w:rPr>
      </w:pPr>
      <w:r>
        <w:rPr>
          <w:rFonts w:hint="eastAsia"/>
          <w:sz w:val="28"/>
        </w:rPr>
        <w:t>酸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值（</w:t>
      </w:r>
      <w:proofErr w:type="spellStart"/>
      <w:r>
        <w:rPr>
          <w:rFonts w:hint="eastAsia"/>
          <w:sz w:val="28"/>
        </w:rPr>
        <w:t>mgKOH</w:t>
      </w:r>
      <w:proofErr w:type="spellEnd"/>
      <w:r>
        <w:rPr>
          <w:rFonts w:hint="eastAsia"/>
          <w:sz w:val="28"/>
        </w:rPr>
        <w:t>/g</w:t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≤</w:t>
      </w:r>
      <w:r>
        <w:rPr>
          <w:rFonts w:hint="eastAsia"/>
          <w:sz w:val="28"/>
        </w:rPr>
        <w:t>2</w:t>
      </w:r>
    </w:p>
    <w:p w:rsidR="00A722FC" w:rsidRDefault="00A722FC" w:rsidP="00A722FC">
      <w:pPr>
        <w:adjustRightInd w:val="0"/>
        <w:snapToGrid w:val="0"/>
        <w:spacing w:line="360" w:lineRule="auto"/>
        <w:ind w:firstLineChars="502" w:firstLine="1406"/>
        <w:rPr>
          <w:sz w:val="28"/>
        </w:rPr>
      </w:pPr>
      <w:r>
        <w:rPr>
          <w:rFonts w:hint="eastAsia"/>
          <w:sz w:val="28"/>
        </w:rPr>
        <w:t>分子量（</w:t>
      </w:r>
      <w:r>
        <w:rPr>
          <w:rFonts w:hint="eastAsia"/>
          <w:sz w:val="28"/>
        </w:rPr>
        <w:t>g/</w:t>
      </w:r>
      <w:proofErr w:type="spellStart"/>
      <w:r>
        <w:rPr>
          <w:rFonts w:hint="eastAsia"/>
          <w:sz w:val="28"/>
        </w:rPr>
        <w:t>mol</w:t>
      </w:r>
      <w:proofErr w:type="spellEnd"/>
      <w:r>
        <w:rPr>
          <w:rFonts w:hint="eastAsia"/>
          <w:sz w:val="28"/>
        </w:rPr>
        <w:t>）</w:t>
      </w:r>
      <w:r w:rsidR="00DC103E">
        <w:rPr>
          <w:rFonts w:hint="eastAsia"/>
          <w:sz w:val="28"/>
        </w:rPr>
        <w:t xml:space="preserve">               12000-1</w:t>
      </w:r>
      <w:r>
        <w:rPr>
          <w:rFonts w:hint="eastAsia"/>
          <w:sz w:val="28"/>
        </w:rPr>
        <w:t>500</w:t>
      </w:r>
      <w:r w:rsidR="00DC103E">
        <w:rPr>
          <w:rFonts w:hint="eastAsia"/>
          <w:sz w:val="28"/>
        </w:rPr>
        <w:t>0</w:t>
      </w:r>
    </w:p>
    <w:p w:rsidR="00A722FC" w:rsidRDefault="00A722FC" w:rsidP="00A722FC">
      <w:pPr>
        <w:adjustRightInd w:val="0"/>
        <w:snapToGrid w:val="0"/>
        <w:spacing w:line="360" w:lineRule="auto"/>
        <w:ind w:firstLineChars="502" w:firstLine="1406"/>
        <w:rPr>
          <w:sz w:val="28"/>
        </w:rPr>
      </w:pPr>
      <w:r>
        <w:rPr>
          <w:rFonts w:hint="eastAsia"/>
          <w:sz w:val="28"/>
        </w:rPr>
        <w:t>水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分（</w:t>
      </w:r>
      <w:r>
        <w:rPr>
          <w:rFonts w:hint="eastAsia"/>
          <w:sz w:val="28"/>
        </w:rPr>
        <w:t>W/W</w:t>
      </w:r>
      <w:r>
        <w:rPr>
          <w:rFonts w:hint="eastAsia"/>
          <w:sz w:val="28"/>
        </w:rPr>
        <w:t>，</w:t>
      </w:r>
      <w:r>
        <w:rPr>
          <w:rFonts w:hint="eastAsia"/>
          <w:sz w:val="28"/>
        </w:rPr>
        <w:t>%</w:t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 xml:space="preserve">            </w:t>
      </w:r>
      <w:r>
        <w:rPr>
          <w:rFonts w:hint="eastAsia"/>
          <w:sz w:val="28"/>
        </w:rPr>
        <w:t>≤</w:t>
      </w:r>
      <w:r>
        <w:rPr>
          <w:rFonts w:hint="eastAsia"/>
          <w:sz w:val="28"/>
        </w:rPr>
        <w:t>0.1</w:t>
      </w:r>
    </w:p>
    <w:p w:rsidR="00A722FC" w:rsidRDefault="00A722FC" w:rsidP="00A722FC">
      <w:pPr>
        <w:adjustRightInd w:val="0"/>
        <w:snapToGrid w:val="0"/>
        <w:spacing w:line="360" w:lineRule="auto"/>
        <w:ind w:firstLineChars="502" w:firstLine="1406"/>
        <w:rPr>
          <w:sz w:val="28"/>
        </w:rPr>
      </w:pPr>
      <w:r>
        <w:rPr>
          <w:rFonts w:hint="eastAsia"/>
          <w:sz w:val="28"/>
        </w:rPr>
        <w:t>熔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点（℃）</w:t>
      </w:r>
      <w:r w:rsidR="00DC103E">
        <w:rPr>
          <w:rFonts w:hint="eastAsia"/>
          <w:sz w:val="28"/>
        </w:rPr>
        <w:t xml:space="preserve">                  100</w:t>
      </w:r>
    </w:p>
    <w:p w:rsidR="00A722FC" w:rsidRDefault="00A722FC" w:rsidP="00A722FC">
      <w:pPr>
        <w:adjustRightInd w:val="0"/>
        <w:snapToGrid w:val="0"/>
        <w:spacing w:line="360" w:lineRule="auto"/>
        <w:ind w:firstLineChars="502" w:firstLine="1406"/>
        <w:rPr>
          <w:sz w:val="28"/>
        </w:rPr>
      </w:pPr>
      <w:r>
        <w:rPr>
          <w:rFonts w:hint="eastAsia"/>
          <w:sz w:val="28"/>
        </w:rPr>
        <w:t>软化点（环球法，℃）</w:t>
      </w:r>
      <w:r w:rsidR="00DC103E">
        <w:rPr>
          <w:rFonts w:hint="eastAsia"/>
          <w:sz w:val="28"/>
        </w:rPr>
        <w:t xml:space="preserve">          90</w:t>
      </w:r>
    </w:p>
    <w:p w:rsidR="00A722FC" w:rsidRDefault="00A722FC" w:rsidP="00A722FC">
      <w:pPr>
        <w:adjustRightInd w:val="0"/>
        <w:snapToGrid w:val="0"/>
        <w:spacing w:line="360" w:lineRule="auto"/>
        <w:ind w:firstLineChars="502" w:firstLine="1406"/>
        <w:rPr>
          <w:sz w:val="28"/>
        </w:rPr>
      </w:pPr>
      <w:r>
        <w:rPr>
          <w:rFonts w:hint="eastAsia"/>
          <w:sz w:val="28"/>
        </w:rPr>
        <w:t>密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度（</w:t>
      </w:r>
      <w:r>
        <w:rPr>
          <w:rFonts w:hint="eastAsia"/>
          <w:sz w:val="28"/>
        </w:rPr>
        <w:t>23</w:t>
      </w:r>
      <w:r>
        <w:rPr>
          <w:rFonts w:hint="eastAsia"/>
          <w:sz w:val="28"/>
        </w:rPr>
        <w:t>℃，</w:t>
      </w:r>
      <w:r>
        <w:rPr>
          <w:rFonts w:hint="eastAsia"/>
          <w:sz w:val="28"/>
        </w:rPr>
        <w:t>g/cm</w:t>
      </w:r>
      <w:r>
        <w:rPr>
          <w:rFonts w:hint="eastAsia"/>
          <w:sz w:val="28"/>
          <w:vertAlign w:val="superscript"/>
        </w:rPr>
        <w:t>3</w:t>
      </w:r>
      <w:r>
        <w:rPr>
          <w:rFonts w:hint="eastAsia"/>
          <w:sz w:val="28"/>
        </w:rPr>
        <w:t>）</w:t>
      </w:r>
      <w:r>
        <w:rPr>
          <w:rFonts w:hint="eastAsia"/>
          <w:sz w:val="28"/>
        </w:rPr>
        <w:t xml:space="preserve">         1.16</w:t>
      </w:r>
    </w:p>
    <w:p w:rsidR="00A722FC" w:rsidRDefault="00A722FC" w:rsidP="00A722FC">
      <w:pPr>
        <w:adjustRightInd w:val="0"/>
        <w:snapToGrid w:val="0"/>
        <w:spacing w:line="360" w:lineRule="auto"/>
        <w:ind w:firstLineChars="502" w:firstLine="1406"/>
        <w:rPr>
          <w:sz w:val="28"/>
        </w:rPr>
      </w:pPr>
      <w:r>
        <w:rPr>
          <w:rFonts w:hint="eastAsia"/>
          <w:sz w:val="28"/>
        </w:rPr>
        <w:t>保质期（原包装中）</w:t>
      </w:r>
      <w:r>
        <w:rPr>
          <w:rFonts w:hint="eastAsia"/>
          <w:sz w:val="28"/>
        </w:rPr>
        <w:t xml:space="preserve">            12</w:t>
      </w:r>
      <w:r>
        <w:rPr>
          <w:rFonts w:hint="eastAsia"/>
          <w:sz w:val="28"/>
        </w:rPr>
        <w:t>个月</w:t>
      </w:r>
    </w:p>
    <w:p w:rsidR="00A722FC" w:rsidRDefault="00A722FC" w:rsidP="00A722FC">
      <w:pPr>
        <w:adjustRightInd w:val="0"/>
        <w:snapToGrid w:val="0"/>
        <w:spacing w:line="360" w:lineRule="auto"/>
        <w:ind w:left="1405" w:hangingChars="500" w:hanging="1405"/>
        <w:rPr>
          <w:sz w:val="28"/>
        </w:rPr>
      </w:pPr>
      <w:r>
        <w:rPr>
          <w:rFonts w:eastAsia="黑体" w:hint="eastAsia"/>
          <w:b/>
          <w:bCs/>
          <w:sz w:val="28"/>
        </w:rPr>
        <w:t>使用方法：</w:t>
      </w:r>
      <w:r>
        <w:rPr>
          <w:rFonts w:hint="eastAsia"/>
          <w:sz w:val="28"/>
        </w:rPr>
        <w:t>本品在</w:t>
      </w:r>
      <w:r>
        <w:rPr>
          <w:rFonts w:hint="eastAsia"/>
          <w:sz w:val="28"/>
        </w:rPr>
        <w:t>130</w:t>
      </w:r>
      <w:r>
        <w:rPr>
          <w:rFonts w:hint="eastAsia"/>
          <w:sz w:val="28"/>
        </w:rPr>
        <w:t>℃下真空熔融干燥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小时，然后在惰性气体保护下与计量的多异氰酸酯反应</w:t>
      </w:r>
      <w:bookmarkStart w:id="0" w:name="_GoBack"/>
      <w:bookmarkEnd w:id="0"/>
      <w:r>
        <w:rPr>
          <w:rFonts w:hint="eastAsia"/>
          <w:sz w:val="28"/>
        </w:rPr>
        <w:t>。</w:t>
      </w:r>
    </w:p>
    <w:p w:rsidR="00A722FC" w:rsidRDefault="00A722FC" w:rsidP="00A722FC">
      <w:pPr>
        <w:adjustRightInd w:val="0"/>
        <w:snapToGrid w:val="0"/>
        <w:spacing w:line="360" w:lineRule="auto"/>
        <w:rPr>
          <w:sz w:val="28"/>
        </w:rPr>
      </w:pPr>
      <w:r>
        <w:rPr>
          <w:rFonts w:eastAsia="黑体" w:hint="eastAsia"/>
          <w:b/>
          <w:bCs/>
          <w:sz w:val="28"/>
        </w:rPr>
        <w:t>注意事项：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、本品可在加热槽中熔化，也可使用专用卸载设备处理。</w:t>
      </w:r>
    </w:p>
    <w:p w:rsidR="00A722FC" w:rsidRDefault="00A722FC" w:rsidP="00A722FC">
      <w:pPr>
        <w:adjustRightInd w:val="0"/>
        <w:snapToGrid w:val="0"/>
        <w:spacing w:line="360" w:lineRule="auto"/>
        <w:rPr>
          <w:sz w:val="28"/>
        </w:rPr>
      </w:pPr>
      <w:r>
        <w:rPr>
          <w:rFonts w:hint="eastAsia"/>
          <w:sz w:val="28"/>
        </w:rPr>
        <w:t xml:space="preserve">          2</w:t>
      </w:r>
      <w:r>
        <w:rPr>
          <w:rFonts w:hint="eastAsia"/>
          <w:sz w:val="28"/>
        </w:rPr>
        <w:t>、取用以后注意密封保存，使用过程注意通风。</w:t>
      </w:r>
    </w:p>
    <w:p w:rsidR="00A722FC" w:rsidRDefault="00A722FC" w:rsidP="00A722FC">
      <w:pPr>
        <w:adjustRightInd w:val="0"/>
        <w:snapToGrid w:val="0"/>
        <w:spacing w:line="360" w:lineRule="auto"/>
        <w:rPr>
          <w:sz w:val="28"/>
        </w:rPr>
      </w:pPr>
      <w:r>
        <w:rPr>
          <w:rFonts w:hint="eastAsia"/>
          <w:sz w:val="28"/>
        </w:rPr>
        <w:t xml:space="preserve">          3</w:t>
      </w:r>
      <w:r>
        <w:rPr>
          <w:rFonts w:hint="eastAsia"/>
          <w:sz w:val="28"/>
        </w:rPr>
        <w:t>、本品无毒、无味，不属于危险化学品。可采用常规方</w:t>
      </w:r>
    </w:p>
    <w:p w:rsidR="00A722FC" w:rsidRDefault="00A722FC" w:rsidP="00A722FC">
      <w:pPr>
        <w:adjustRightInd w:val="0"/>
        <w:snapToGrid w:val="0"/>
        <w:spacing w:line="360" w:lineRule="auto"/>
        <w:rPr>
          <w:sz w:val="28"/>
        </w:rPr>
      </w:pPr>
      <w:r>
        <w:rPr>
          <w:rFonts w:hint="eastAsia"/>
          <w:sz w:val="28"/>
        </w:rPr>
        <w:t xml:space="preserve">             </w:t>
      </w:r>
      <w:proofErr w:type="gramStart"/>
      <w:r>
        <w:rPr>
          <w:rFonts w:hint="eastAsia"/>
          <w:sz w:val="28"/>
        </w:rPr>
        <w:t>式运输</w:t>
      </w:r>
      <w:proofErr w:type="gramEnd"/>
      <w:r>
        <w:rPr>
          <w:rFonts w:hint="eastAsia"/>
          <w:sz w:val="28"/>
        </w:rPr>
        <w:t>和贮存。</w:t>
      </w:r>
    </w:p>
    <w:p w:rsidR="00A722FC" w:rsidRDefault="00A722FC" w:rsidP="00A722FC">
      <w:pPr>
        <w:adjustRightInd w:val="0"/>
        <w:snapToGrid w:val="0"/>
        <w:spacing w:line="360" w:lineRule="auto"/>
        <w:rPr>
          <w:rFonts w:ascii="宋体" w:hAnsi="宋体"/>
          <w:sz w:val="28"/>
        </w:rPr>
      </w:pPr>
      <w:r>
        <w:rPr>
          <w:rFonts w:eastAsia="黑体" w:hint="eastAsia"/>
          <w:b/>
          <w:bCs/>
          <w:sz w:val="28"/>
        </w:rPr>
        <w:t>包</w:t>
      </w:r>
      <w:r>
        <w:rPr>
          <w:rFonts w:eastAsia="黑体" w:hint="eastAsia"/>
          <w:b/>
          <w:bCs/>
          <w:sz w:val="28"/>
        </w:rPr>
        <w:t xml:space="preserve">    </w:t>
      </w:r>
      <w:r>
        <w:rPr>
          <w:rFonts w:eastAsia="黑体" w:hint="eastAsia"/>
          <w:b/>
          <w:bCs/>
          <w:sz w:val="28"/>
        </w:rPr>
        <w:t>装：</w:t>
      </w:r>
      <w:r>
        <w:rPr>
          <w:rFonts w:ascii="宋体" w:hAnsi="宋体" w:hint="eastAsia"/>
          <w:bCs/>
          <w:sz w:val="28"/>
        </w:rPr>
        <w:t>专用镀锌桶包装，每桶净重200或20公斤</w:t>
      </w:r>
      <w:r>
        <w:rPr>
          <w:rFonts w:ascii="宋体" w:hAnsi="宋体" w:hint="eastAsia"/>
          <w:sz w:val="28"/>
        </w:rPr>
        <w:t>。</w:t>
      </w:r>
    </w:p>
    <w:p w:rsidR="00D55B06" w:rsidRPr="00A722FC" w:rsidRDefault="00D55B06"/>
    <w:sectPr w:rsidR="00D55B06" w:rsidRPr="00A72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87C" w:rsidRDefault="007F287C" w:rsidP="00A722FC">
      <w:r>
        <w:separator/>
      </w:r>
    </w:p>
  </w:endnote>
  <w:endnote w:type="continuationSeparator" w:id="0">
    <w:p w:rsidR="007F287C" w:rsidRDefault="007F287C" w:rsidP="00A7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87C" w:rsidRDefault="007F287C" w:rsidP="00A722FC">
      <w:r>
        <w:separator/>
      </w:r>
    </w:p>
  </w:footnote>
  <w:footnote w:type="continuationSeparator" w:id="0">
    <w:p w:rsidR="007F287C" w:rsidRDefault="007F287C" w:rsidP="00A72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81"/>
    <w:rsid w:val="007F287C"/>
    <w:rsid w:val="00A722FC"/>
    <w:rsid w:val="00AA4CDC"/>
    <w:rsid w:val="00C82655"/>
    <w:rsid w:val="00D36C81"/>
    <w:rsid w:val="00D55B06"/>
    <w:rsid w:val="00DC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2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22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2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2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22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2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Loric</dc:creator>
  <cp:keywords/>
  <dc:description/>
  <cp:lastModifiedBy>Rongli Liu</cp:lastModifiedBy>
  <cp:revision>4</cp:revision>
  <dcterms:created xsi:type="dcterms:W3CDTF">2018-05-16T09:48:00Z</dcterms:created>
  <dcterms:modified xsi:type="dcterms:W3CDTF">2018-12-05T02:15:00Z</dcterms:modified>
</cp:coreProperties>
</file>